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789A2296" w14:textId="77777777" w:rsidR="00E97C5B" w:rsidRDefault="00E97C5B" w:rsidP="00E97C5B">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Prestations de mandataire d’achat d’espaces publicitaires</w:t>
      </w:r>
    </w:p>
    <w:p w14:paraId="4F7138C7" w14:textId="22E51571" w:rsidR="00482250" w:rsidRPr="009E4F1B" w:rsidRDefault="003308A3" w:rsidP="00482250">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N°2025-1</w:t>
      </w:r>
      <w:r w:rsidR="00482250">
        <w:rPr>
          <w:rFonts w:ascii="Arial Narrow" w:hAnsi="Arial Narrow"/>
          <w:sz w:val="28"/>
          <w:szCs w:val="28"/>
        </w:rPr>
        <w:t>6</w:t>
      </w:r>
      <w:r>
        <w:rPr>
          <w:rFonts w:ascii="Arial Narrow" w:hAnsi="Arial Narrow"/>
          <w:sz w:val="28"/>
          <w:szCs w:val="28"/>
        </w:rPr>
        <w:t>4</w:t>
      </w: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54A1D6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757F415"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743B8B6A"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B604DC8"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77777777" w:rsidR="00E42FF3" w:rsidRPr="009E4F1B" w:rsidRDefault="00E42FF3" w:rsidP="00E42FF3">
      <w:pPr>
        <w:rPr>
          <w:rFonts w:ascii="Arial Narrow" w:hAnsi="Arial Narrow"/>
        </w:rPr>
      </w:pPr>
    </w:p>
    <w:p w14:paraId="6C477BB9" w14:textId="77777777" w:rsidR="00E42FF3" w:rsidRPr="009E4F1B" w:rsidRDefault="00E42FF3" w:rsidP="00E42FF3">
      <w:pPr>
        <w:pStyle w:val="En-tte"/>
        <w:tabs>
          <w:tab w:val="clear" w:pos="4536"/>
          <w:tab w:val="clear" w:pos="9072"/>
        </w:tabs>
        <w:spacing w:after="160" w:line="259" w:lineRule="auto"/>
        <w:rPr>
          <w:rFonts w:ascii="Arial Narrow" w:hAnsi="Arial Narrow"/>
          <w:sz w:val="24"/>
          <w:szCs w:val="24"/>
        </w:rPr>
      </w:pPr>
    </w:p>
    <w:p w14:paraId="0D62681D" w14:textId="77777777"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23AD60DC"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6B56E1">
              <w:rPr>
                <w:rFonts w:ascii="Arial Narrow" w:hAnsi="Arial Narrow"/>
                <w:sz w:val="22"/>
                <w:szCs w:val="22"/>
              </w:rPr>
              <w:t>202</w:t>
            </w:r>
            <w:r w:rsidR="003308A3">
              <w:rPr>
                <w:rFonts w:ascii="Arial Narrow" w:hAnsi="Arial Narrow"/>
                <w:sz w:val="22"/>
                <w:szCs w:val="22"/>
              </w:rPr>
              <w:t>5-164</w:t>
            </w:r>
          </w:p>
          <w:p w14:paraId="2816BE26" w14:textId="28A8BDA1"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B56E1">
                  <w:rPr>
                    <w:rFonts w:ascii="Arial Narrow" w:hAnsi="Arial Narrow"/>
                    <w:sz w:val="22"/>
                    <w:szCs w:val="22"/>
                  </w:rPr>
                  <w:t>Services</w:t>
                </w:r>
              </w:sdtContent>
            </w:sdt>
          </w:p>
          <w:p w14:paraId="0B8985F5" w14:textId="0A79E67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482250">
                  <w:rPr>
                    <w:rFonts w:ascii="Arial Narrow" w:hAnsi="Arial Narrow"/>
                  </w:rPr>
                  <w:t>- Procédure d’appel d’offres ouvert en application des dispositions de l’article L. 2124-2, du 1° de l’article R. 2124-2 et des articles R. 2161-2 à R. 2161-5 du code de la commande publique</w:t>
                </w:r>
              </w:sdtContent>
            </w:sdt>
          </w:p>
          <w:p w14:paraId="35E4CCCA" w14:textId="30C97026"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B56E1">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2591317C" w14:textId="77777777" w:rsidR="00E42FF3" w:rsidRPr="009E4F1B" w:rsidRDefault="00E42FF3" w:rsidP="00EC6141">
            <w:pPr>
              <w:rPr>
                <w:rFonts w:ascii="Arial Narrow" w:hAnsi="Arial Narrow"/>
              </w:rPr>
            </w:pPr>
          </w:p>
        </w:tc>
      </w:tr>
    </w:tbl>
    <w:p w14:paraId="5782315A" w14:textId="4270AC77" w:rsidR="00E42FF3" w:rsidRPr="009E4F1B" w:rsidRDefault="0024335F" w:rsidP="005C6E6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br w:type="page"/>
      </w:r>
      <w:r w:rsidR="00C74EFE" w:rsidRPr="009E4F1B">
        <w:rPr>
          <w:rFonts w:ascii="Arial Narrow" w:hAnsi="Arial Narrow"/>
          <w:b/>
        </w:rPr>
        <w:lastRenderedPageBreak/>
        <w:t>ACHETEUR</w:t>
      </w:r>
    </w:p>
    <w:p w14:paraId="38AC3944"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1EA5AA28"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Représenté par s</w:t>
      </w:r>
      <w:r w:rsidR="00D26817" w:rsidRPr="009E4F1B">
        <w:rPr>
          <w:rFonts w:ascii="Arial Narrow" w:hAnsi="Arial Narrow"/>
        </w:rPr>
        <w:t>on P</w:t>
      </w:r>
      <w:r w:rsidR="0050687E">
        <w:rPr>
          <w:rFonts w:ascii="Arial Narrow" w:hAnsi="Arial Narrow"/>
        </w:rPr>
        <w:t xml:space="preserve">résident, M. Sylvain </w:t>
      </w:r>
      <w:proofErr w:type="spellStart"/>
      <w:r w:rsidR="0050687E">
        <w:rPr>
          <w:rFonts w:ascii="Arial Narrow" w:hAnsi="Arial Narrow"/>
        </w:rPr>
        <w:t>Amic</w:t>
      </w:r>
      <w:proofErr w:type="spellEnd"/>
    </w:p>
    <w:p w14:paraId="5B2606F4" w14:textId="77777777" w:rsidR="00C74EFE" w:rsidRPr="009E4F1B" w:rsidRDefault="00C74EFE" w:rsidP="00C74EFE">
      <w:pPr>
        <w:jc w:val="both"/>
        <w:rPr>
          <w:rFonts w:ascii="Arial Narrow" w:hAnsi="Arial Narrow"/>
        </w:rPr>
      </w:pPr>
      <w:r w:rsidRPr="009E4F1B">
        <w:rPr>
          <w:rFonts w:ascii="Arial Narrow" w:hAnsi="Arial Narrow"/>
        </w:rPr>
        <w:t xml:space="preserve">Comptable assignataire des paiements : M. Daniel Le </w:t>
      </w:r>
      <w:proofErr w:type="spellStart"/>
      <w:r w:rsidRPr="009E4F1B">
        <w:rPr>
          <w:rFonts w:ascii="Arial Narrow" w:hAnsi="Arial Narrow"/>
        </w:rPr>
        <w:t>Gac</w:t>
      </w:r>
      <w:proofErr w:type="spellEnd"/>
      <w:r w:rsidRPr="009E4F1B">
        <w:rPr>
          <w:rFonts w:ascii="Arial Narrow" w:hAnsi="Arial Narrow"/>
        </w:rPr>
        <w:t>,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77777777"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1A31B8">
        <w:rPr>
          <w:rFonts w:ascii="Arial Narrow" w:hAnsi="Arial Narrow" w:cs="Calibri Light"/>
        </w:rPr>
      </w:r>
      <w:r w:rsidR="001A31B8">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77777777"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77777777"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p>
    <w:p w14:paraId="1FBAE38D" w14:textId="77777777" w:rsidR="004261EE" w:rsidRPr="009E4F1B" w:rsidRDefault="004261EE" w:rsidP="004261EE">
      <w:pPr>
        <w:pStyle w:val="Corpsdetexte"/>
        <w:rPr>
          <w:rFonts w:ascii="Arial Narrow" w:hAnsi="Arial Narrow"/>
        </w:rPr>
      </w:pPr>
      <w:r w:rsidRPr="009E4F1B">
        <w:rPr>
          <w:rFonts w:ascii="Arial Narrow" w:hAnsi="Arial Narrow"/>
        </w:rPr>
        <w:t>Les pièces contractuelles régissant le marché sont, par ordre de priorité décroissante, les suivantes :</w:t>
      </w:r>
    </w:p>
    <w:p w14:paraId="5FB848C6"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3A3E01AE" w14:textId="5545EAE6" w:rsidR="004261EE" w:rsidRPr="009E4F1B" w:rsidRDefault="004261EE"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6B56E1">
        <w:rPr>
          <w:rFonts w:ascii="Arial Narrow" w:hAnsi="Arial Narrow"/>
        </w:rPr>
        <w:t>1</w:t>
      </w:r>
      <w:r w:rsidRPr="009E4F1B">
        <w:rPr>
          <w:rFonts w:ascii="Arial Narrow" w:hAnsi="Arial Narrow"/>
        </w:rPr>
        <w:t> : le bordereau des prix unitaires (BPU)</w:t>
      </w:r>
      <w:r w:rsidR="008C65DE">
        <w:rPr>
          <w:rFonts w:ascii="Arial Narrow" w:hAnsi="Arial Narrow"/>
        </w:rPr>
        <w:t xml:space="preserve"> </w:t>
      </w:r>
      <w:r w:rsidR="00334A76" w:rsidRPr="009E4F1B">
        <w:rPr>
          <w:rFonts w:ascii="Arial Narrow" w:hAnsi="Arial Narrow"/>
        </w:rPr>
        <w:t>;</w:t>
      </w:r>
      <w:r w:rsidRPr="009E4F1B">
        <w:rPr>
          <w:rFonts w:ascii="Arial Narrow" w:hAnsi="Arial Narrow"/>
        </w:rPr>
        <w:t> </w:t>
      </w:r>
    </w:p>
    <w:p w14:paraId="39C7E7AE" w14:textId="2707CFFA" w:rsidR="009E4F1B" w:rsidRPr="009E4F1B" w:rsidRDefault="009E4F1B"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6B56E1">
        <w:rPr>
          <w:rFonts w:ascii="Arial Narrow" w:hAnsi="Arial Narrow"/>
        </w:rPr>
        <w:t>2</w:t>
      </w:r>
      <w:r w:rsidRPr="009E4F1B">
        <w:rPr>
          <w:rFonts w:ascii="Arial Narrow" w:hAnsi="Arial Narrow"/>
        </w:rPr>
        <w:t> :</w:t>
      </w:r>
      <w:r w:rsidR="00847D6C">
        <w:rPr>
          <w:rFonts w:ascii="Arial Narrow" w:hAnsi="Arial Narrow"/>
        </w:rPr>
        <w:t xml:space="preserve"> </w:t>
      </w:r>
      <w:r w:rsidR="00847D6C" w:rsidRPr="00732656">
        <w:rPr>
          <w:rFonts w:ascii="Arial Narrow" w:hAnsi="Arial Narrow"/>
        </w:rPr>
        <w:t>Le RIB du titulaire</w:t>
      </w:r>
      <w:r w:rsidR="00847D6C">
        <w:rPr>
          <w:rFonts w:ascii="Arial Narrow" w:hAnsi="Arial Narrow"/>
        </w:rPr>
        <w:t>;</w:t>
      </w:r>
    </w:p>
    <w:p w14:paraId="019E5173" w14:textId="0E143744" w:rsidR="004261EE" w:rsidRPr="009E4F1B" w:rsidRDefault="004261EE"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6B56E1">
        <w:rPr>
          <w:rFonts w:ascii="Arial Narrow" w:hAnsi="Arial Narrow"/>
        </w:rPr>
        <w:t>3</w:t>
      </w:r>
      <w:r w:rsidRPr="009E4F1B">
        <w:rPr>
          <w:rFonts w:ascii="Arial Narrow" w:hAnsi="Arial Narrow"/>
        </w:rPr>
        <w:t> : la déclaration de sous-traitance (DC4), le cas échéant ;</w:t>
      </w:r>
    </w:p>
    <w:p w14:paraId="31A74C5F" w14:textId="31C9EF5D" w:rsidR="004261EE" w:rsidRPr="009E4F1B" w:rsidRDefault="004261EE"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6B56E1">
        <w:rPr>
          <w:rFonts w:ascii="Arial Narrow" w:hAnsi="Arial Narrow"/>
        </w:rPr>
        <w:t>4</w:t>
      </w:r>
      <w:r w:rsidRPr="009E4F1B">
        <w:rPr>
          <w:rFonts w:ascii="Arial Narrow" w:hAnsi="Arial Narrow"/>
        </w:rPr>
        <w:t> : les pouvoirs donnés au mandataire en cas de groupement ;</w:t>
      </w:r>
    </w:p>
    <w:p w14:paraId="7A2996B3" w14:textId="3B30B4C0" w:rsidR="004261EE" w:rsidRDefault="003348A3" w:rsidP="00334A76">
      <w:pPr>
        <w:pStyle w:val="Corpsdetexte"/>
        <w:numPr>
          <w:ilvl w:val="0"/>
          <w:numId w:val="34"/>
        </w:numPr>
        <w:rPr>
          <w:rFonts w:ascii="Arial Narrow" w:hAnsi="Arial Narrow"/>
        </w:rPr>
      </w:pPr>
      <w:r>
        <w:rPr>
          <w:rFonts w:ascii="Arial Narrow" w:hAnsi="Arial Narrow"/>
        </w:rPr>
        <w:t>Le cahier des clauses</w:t>
      </w:r>
      <w:r w:rsidR="00482250">
        <w:rPr>
          <w:rFonts w:ascii="Arial Narrow" w:hAnsi="Arial Narrow"/>
        </w:rPr>
        <w:t xml:space="preserve"> </w:t>
      </w:r>
      <w:r w:rsidR="005B5F92">
        <w:rPr>
          <w:rFonts w:ascii="Arial Narrow" w:hAnsi="Arial Narrow"/>
        </w:rPr>
        <w:t xml:space="preserve">administratives </w:t>
      </w:r>
      <w:r w:rsidR="006B56E1">
        <w:rPr>
          <w:rFonts w:ascii="Arial Narrow" w:hAnsi="Arial Narrow"/>
        </w:rPr>
        <w:t>particulières (CC</w:t>
      </w:r>
      <w:r w:rsidR="005B5F92">
        <w:rPr>
          <w:rFonts w:ascii="Arial Narrow" w:hAnsi="Arial Narrow"/>
        </w:rPr>
        <w:t>A</w:t>
      </w:r>
      <w:r w:rsidR="004261EE" w:rsidRPr="009E4F1B">
        <w:rPr>
          <w:rFonts w:ascii="Arial Narrow" w:hAnsi="Arial Narrow"/>
        </w:rPr>
        <w:t>P)</w:t>
      </w:r>
      <w:r w:rsidR="001A31B8">
        <w:rPr>
          <w:rFonts w:ascii="Arial Narrow" w:hAnsi="Arial Narrow"/>
        </w:rPr>
        <w:t xml:space="preserve"> </w:t>
      </w:r>
      <w:bookmarkStart w:id="0" w:name="_GoBack"/>
      <w:bookmarkEnd w:id="0"/>
      <w:r w:rsidR="004261EE" w:rsidRPr="009E4F1B">
        <w:rPr>
          <w:rFonts w:ascii="Arial Narrow" w:hAnsi="Arial Narrow"/>
        </w:rPr>
        <w:t>;</w:t>
      </w:r>
    </w:p>
    <w:p w14:paraId="4D56534A" w14:textId="70B9FB04" w:rsidR="005B5F92" w:rsidRDefault="005B5F92" w:rsidP="00334A76">
      <w:pPr>
        <w:pStyle w:val="Corpsdetexte"/>
        <w:numPr>
          <w:ilvl w:val="0"/>
          <w:numId w:val="34"/>
        </w:numPr>
        <w:rPr>
          <w:rFonts w:ascii="Arial Narrow" w:hAnsi="Arial Narrow"/>
        </w:rPr>
      </w:pPr>
      <w:r>
        <w:rPr>
          <w:rFonts w:ascii="Arial Narrow" w:hAnsi="Arial Narrow"/>
        </w:rPr>
        <w:t>Le Cahier des Clauses Techniques Particulières (CCTP) </w:t>
      </w:r>
      <w:r w:rsidR="001A31B8">
        <w:rPr>
          <w:rFonts w:ascii="Arial Narrow" w:hAnsi="Arial Narrow"/>
        </w:rPr>
        <w:t>et son annexe 1 délais de transmission</w:t>
      </w:r>
      <w:r>
        <w:rPr>
          <w:rFonts w:ascii="Arial Narrow" w:hAnsi="Arial Narrow"/>
        </w:rPr>
        <w:t>;</w:t>
      </w:r>
    </w:p>
    <w:p w14:paraId="6A9EA224" w14:textId="36E08D51" w:rsidR="004261EE" w:rsidRPr="009E4F1B" w:rsidRDefault="00334A76" w:rsidP="00334A76">
      <w:pPr>
        <w:pStyle w:val="Corpsdetexte"/>
        <w:numPr>
          <w:ilvl w:val="0"/>
          <w:numId w:val="34"/>
        </w:numPr>
        <w:rPr>
          <w:rFonts w:ascii="Arial Narrow" w:hAnsi="Arial Narrow"/>
        </w:rPr>
      </w:pPr>
      <w:r w:rsidRPr="009E4F1B">
        <w:rPr>
          <w:rFonts w:ascii="Arial Narrow" w:hAnsi="Arial Narrow"/>
        </w:rPr>
        <w:t>L</w:t>
      </w:r>
      <w:r w:rsidR="004261EE" w:rsidRPr="009E4F1B">
        <w:rPr>
          <w:rFonts w:ascii="Arial Narrow" w:hAnsi="Arial Narrow"/>
        </w:rPr>
        <w:t xml:space="preserve">e cahier des clauses administratives générales applicables aux marchés publics de </w:t>
      </w:r>
      <w:r w:rsidR="006B56E1">
        <w:rPr>
          <w:rFonts w:ascii="Arial Narrow" w:hAnsi="Arial Narrow"/>
        </w:rPr>
        <w:t>fournitures courantes et service (CCAG-FCS)</w:t>
      </w:r>
      <w:r w:rsidR="00C35C25">
        <w:rPr>
          <w:rFonts w:ascii="Arial Narrow" w:hAnsi="Arial Narrow"/>
        </w:rPr>
        <w:t> ;</w:t>
      </w:r>
    </w:p>
    <w:p w14:paraId="5D3666F9" w14:textId="7BF92C1B" w:rsidR="004261EE" w:rsidRPr="009E4F1B" w:rsidRDefault="00334A76" w:rsidP="00334A76">
      <w:pPr>
        <w:pStyle w:val="Corpsdetexte"/>
        <w:numPr>
          <w:ilvl w:val="0"/>
          <w:numId w:val="34"/>
        </w:numPr>
        <w:rPr>
          <w:rFonts w:ascii="Arial Narrow" w:hAnsi="Arial Narrow"/>
        </w:rPr>
      </w:pPr>
      <w:r w:rsidRPr="009E4F1B">
        <w:rPr>
          <w:rFonts w:ascii="Arial Narrow" w:hAnsi="Arial Narrow"/>
        </w:rPr>
        <w:t>L</w:t>
      </w:r>
      <w:r w:rsidR="001C1DBD" w:rsidRPr="009E4F1B">
        <w:rPr>
          <w:rFonts w:ascii="Arial Narrow" w:hAnsi="Arial Narrow"/>
        </w:rPr>
        <w:t xml:space="preserve">’offre </w:t>
      </w:r>
      <w:r w:rsidR="004261EE" w:rsidRPr="009E4F1B">
        <w:rPr>
          <w:rFonts w:ascii="Arial Narrow" w:hAnsi="Arial Narrow"/>
        </w:rPr>
        <w:t>remise dans le cadre de la consultation</w:t>
      </w:r>
      <w:r w:rsidR="00C35C25">
        <w:rPr>
          <w:rFonts w:ascii="Arial Narrow" w:hAnsi="Arial Narrow"/>
        </w:rPr>
        <w:t>.</w:t>
      </w: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5C57F03B" w14:textId="4EB98AB3" w:rsidR="00334A76" w:rsidRPr="009E4F1B" w:rsidRDefault="00334A76" w:rsidP="00334A76">
      <w:pPr>
        <w:pStyle w:val="Corpsdetexte"/>
        <w:rPr>
          <w:rFonts w:ascii="Arial Narrow" w:hAnsi="Arial Narrow"/>
        </w:rPr>
      </w:pPr>
      <w:r w:rsidRPr="009E4F1B">
        <w:rPr>
          <w:rFonts w:ascii="Arial Narrow" w:hAnsi="Arial Narrow"/>
        </w:rPr>
        <w:t>La durée du marché est de</w:t>
      </w:r>
      <w:r w:rsidR="006B56E1">
        <w:rPr>
          <w:rFonts w:ascii="Arial Narrow" w:hAnsi="Arial Narrow"/>
        </w:rPr>
        <w:t xml:space="preserve"> 12 mois à compter </w:t>
      </w:r>
      <w:r w:rsidR="003308A3">
        <w:rPr>
          <w:rFonts w:ascii="Arial Narrow" w:hAnsi="Arial Narrow"/>
        </w:rPr>
        <w:t>du 01</w:t>
      </w:r>
      <w:r w:rsidR="00482250">
        <w:rPr>
          <w:rFonts w:ascii="Arial Narrow" w:hAnsi="Arial Narrow"/>
        </w:rPr>
        <w:t>/0</w:t>
      </w:r>
      <w:r w:rsidR="003308A3">
        <w:rPr>
          <w:rFonts w:ascii="Arial Narrow" w:hAnsi="Arial Narrow"/>
        </w:rPr>
        <w:t>1</w:t>
      </w:r>
      <w:r w:rsidR="00482250">
        <w:rPr>
          <w:rFonts w:ascii="Arial Narrow" w:hAnsi="Arial Narrow"/>
        </w:rPr>
        <w:t>/202</w:t>
      </w:r>
      <w:r w:rsidR="003308A3">
        <w:rPr>
          <w:rFonts w:ascii="Arial Narrow" w:hAnsi="Arial Narrow"/>
        </w:rPr>
        <w:t>6</w:t>
      </w:r>
      <w:r w:rsidR="00482250">
        <w:rPr>
          <w:rFonts w:ascii="Arial Narrow" w:hAnsi="Arial Narrow"/>
        </w:rPr>
        <w:t xml:space="preserve"> ou </w:t>
      </w:r>
      <w:r w:rsidR="005C6E66">
        <w:rPr>
          <w:rFonts w:ascii="Arial Narrow" w:hAnsi="Arial Narrow"/>
        </w:rPr>
        <w:t>de</w:t>
      </w:r>
      <w:r w:rsidR="006B56E1">
        <w:rPr>
          <w:rFonts w:ascii="Arial Narrow" w:hAnsi="Arial Narrow"/>
        </w:rPr>
        <w:t xml:space="preserve"> sa date de notification</w:t>
      </w:r>
      <w:r w:rsidR="00C35C25">
        <w:rPr>
          <w:rFonts w:ascii="Arial Narrow" w:hAnsi="Arial Narrow"/>
        </w:rPr>
        <w:t xml:space="preserve"> au titulaire</w:t>
      </w:r>
      <w:r w:rsidR="00482250">
        <w:rPr>
          <w:rFonts w:ascii="Arial Narrow" w:hAnsi="Arial Narrow"/>
        </w:rPr>
        <w:t xml:space="preserve"> si cette dernière est </w:t>
      </w:r>
      <w:r w:rsidR="00B0453D">
        <w:rPr>
          <w:rFonts w:ascii="Arial Narrow" w:hAnsi="Arial Narrow"/>
        </w:rPr>
        <w:t>postérieure</w:t>
      </w:r>
      <w:r w:rsidRPr="009E4F1B">
        <w:rPr>
          <w:rFonts w:ascii="Arial Narrow" w:hAnsi="Arial Narrow"/>
        </w:rPr>
        <w:t>.</w:t>
      </w:r>
    </w:p>
    <w:p w14:paraId="2A376C8C" w14:textId="77777777" w:rsidR="00334A76" w:rsidRPr="009E4F1B" w:rsidRDefault="00334A76" w:rsidP="00334A76">
      <w:pPr>
        <w:pStyle w:val="Corpsdetexte"/>
        <w:rPr>
          <w:rFonts w:ascii="Arial Narrow" w:hAnsi="Arial Narrow"/>
        </w:rPr>
      </w:pPr>
      <w:r w:rsidRPr="009E4F1B">
        <w:rPr>
          <w:rFonts w:ascii="Arial Narrow" w:hAnsi="Arial Narrow"/>
        </w:rPr>
        <w:t>Il pourra être renouvelé tacitement trois (3) fois un (1) an sans que sa durée totale, reconduction comprise, ne puisse excéder quatre (4) ans. Le titulaire ne peut refuser la reconduction.</w:t>
      </w:r>
    </w:p>
    <w:p w14:paraId="2B4C0828" w14:textId="76619840" w:rsidR="004261EE" w:rsidRPr="009E4F1B" w:rsidRDefault="00334A76" w:rsidP="00334A76">
      <w:pPr>
        <w:pStyle w:val="Corpsdetexte"/>
        <w:rPr>
          <w:rFonts w:ascii="Arial Narrow" w:hAnsi="Arial Narrow"/>
        </w:rPr>
      </w:pPr>
      <w:r w:rsidRPr="009E4F1B">
        <w:rPr>
          <w:rFonts w:ascii="Arial Narrow" w:hAnsi="Arial Narrow"/>
        </w:rPr>
        <w:t>L’EPMO</w:t>
      </w:r>
      <w:r w:rsidR="001661BB">
        <w:rPr>
          <w:rFonts w:ascii="Arial Narrow" w:hAnsi="Arial Narrow"/>
        </w:rPr>
        <w:t>-VGE</w:t>
      </w:r>
      <w:r w:rsidRPr="009E4F1B">
        <w:rPr>
          <w:rFonts w:ascii="Arial Narrow" w:hAnsi="Arial Narrow"/>
        </w:rPr>
        <w:t xml:space="preserve"> se réserve le droit de ne pas renouveler l’accord-cadre par décision expresse notif</w:t>
      </w:r>
      <w:r w:rsidR="001C1DBD" w:rsidRPr="009E4F1B">
        <w:rPr>
          <w:rFonts w:ascii="Arial Narrow" w:hAnsi="Arial Narrow"/>
        </w:rPr>
        <w:t xml:space="preserve">iée au titulaire au moins quatre </w:t>
      </w:r>
      <w:r w:rsidRPr="009E4F1B">
        <w:rPr>
          <w:rFonts w:ascii="Arial Narrow" w:hAnsi="Arial Narrow"/>
        </w:rPr>
        <w:t>(</w:t>
      </w:r>
      <w:r w:rsidR="001C1DBD" w:rsidRPr="009E4F1B">
        <w:rPr>
          <w:rFonts w:ascii="Arial Narrow" w:hAnsi="Arial Narrow"/>
        </w:rPr>
        <w:t>4</w:t>
      </w:r>
      <w:r w:rsidRPr="009E4F1B">
        <w:rPr>
          <w:rFonts w:ascii="Arial Narrow" w:hAnsi="Arial Narrow"/>
        </w:rPr>
        <w:t>) mois avant la date d’échéance annuelle.</w:t>
      </w:r>
    </w:p>
    <w:p w14:paraId="1EE1C372" w14:textId="77777777" w:rsidR="00334A76" w:rsidRPr="009E4F1B" w:rsidRDefault="00334A76" w:rsidP="00334A76">
      <w:pPr>
        <w:pStyle w:val="Corpsdetexte"/>
        <w:rPr>
          <w:rFonts w:ascii="Arial Narrow" w:hAnsi="Arial Narrow"/>
        </w:rPr>
      </w:pPr>
    </w:p>
    <w:p w14:paraId="5613A8E1" w14:textId="596F2FC5"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 xml:space="preserve">MONTANT </w:t>
      </w:r>
      <w:r w:rsidR="003348A3">
        <w:rPr>
          <w:rFonts w:ascii="Arial Narrow" w:hAnsi="Arial Narrow"/>
          <w:b/>
        </w:rPr>
        <w:t xml:space="preserve">ET PRIX </w:t>
      </w:r>
      <w:r w:rsidRPr="009E4F1B">
        <w:rPr>
          <w:rFonts w:ascii="Arial Narrow" w:hAnsi="Arial Narrow"/>
          <w:b/>
        </w:rPr>
        <w:t>DU MARCHE</w:t>
      </w:r>
    </w:p>
    <w:p w14:paraId="4B42AFFB" w14:textId="77777777" w:rsidR="00F92E77" w:rsidRPr="009E4F1B" w:rsidRDefault="00F92E77" w:rsidP="00F92E77">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p w14:paraId="25FFE923" w14:textId="77777777" w:rsidR="003348A3" w:rsidRPr="003348A3" w:rsidRDefault="003348A3" w:rsidP="003348A3">
      <w:pPr>
        <w:pStyle w:val="Corpsdetexte"/>
        <w:rPr>
          <w:rFonts w:ascii="Arial Narrow" w:hAnsi="Arial Narrow"/>
        </w:rPr>
      </w:pPr>
      <w:r w:rsidRPr="003348A3">
        <w:rPr>
          <w:rFonts w:ascii="Arial Narrow" w:hAnsi="Arial Narrow"/>
        </w:rPr>
        <w:lastRenderedPageBreak/>
        <w:t xml:space="preserve">Il est fait application des commissions forfaitaires ou rémunération sur les échanges marchandises / partenariats médias. </w:t>
      </w:r>
    </w:p>
    <w:p w14:paraId="659FA56D" w14:textId="77777777" w:rsidR="003348A3" w:rsidRPr="003348A3" w:rsidRDefault="003348A3" w:rsidP="003348A3">
      <w:pPr>
        <w:pStyle w:val="Corpsdetexte"/>
        <w:rPr>
          <w:rFonts w:ascii="Arial Narrow" w:hAnsi="Arial Narrow"/>
        </w:rPr>
      </w:pPr>
      <w:r w:rsidRPr="003348A3">
        <w:rPr>
          <w:rFonts w:ascii="Arial Narrow" w:hAnsi="Arial Narrow"/>
        </w:rPr>
        <w:t>La rémunération du titulaire peut se voir bonifiée par l’application du pourcentage de commission supplémentaire calculé sur le montant négocié auprès du vendeur. Cette bonification est déclenchée au regard des supports et du taux de déclenchement prévus dans le BPU. En revanche, les espaces qui seraient gratuitement mis à disposition par le vendeur (espaces en sus de ceux commandés par l’EPMO-VGE) ne donneront pas lieu à bonification.</w:t>
      </w:r>
    </w:p>
    <w:p w14:paraId="606CFD3F" w14:textId="77777777" w:rsidR="003348A3" w:rsidRDefault="003348A3" w:rsidP="00F92E77">
      <w:pPr>
        <w:pStyle w:val="Corpsdetexte"/>
        <w:rPr>
          <w:rFonts w:ascii="Arial Narrow" w:hAnsi="Arial Narrow"/>
        </w:rPr>
      </w:pPr>
    </w:p>
    <w:p w14:paraId="3B45BD25" w14:textId="196F5DC5" w:rsidR="00F92E77" w:rsidRPr="009E4F1B" w:rsidRDefault="0050687E" w:rsidP="00F92E77">
      <w:pPr>
        <w:pStyle w:val="Corpsdetexte"/>
        <w:rPr>
          <w:rFonts w:ascii="Arial Narrow" w:hAnsi="Arial Narrow"/>
        </w:rPr>
      </w:pPr>
      <w:r>
        <w:rPr>
          <w:rFonts w:ascii="Arial Narrow" w:hAnsi="Arial Narrow"/>
        </w:rPr>
        <w:t>L</w:t>
      </w:r>
      <w:r w:rsidR="00F92E77" w:rsidRPr="009E4F1B">
        <w:rPr>
          <w:rFonts w:ascii="Arial Narrow" w:hAnsi="Arial Narrow"/>
        </w:rPr>
        <w:t>’accord-cadre comprendra sur sa durée totale :</w:t>
      </w:r>
    </w:p>
    <w:p w14:paraId="7D75F733" w14:textId="77777777" w:rsidR="00F92E77" w:rsidRPr="009E4F1B" w:rsidRDefault="00F92E77" w:rsidP="00F92E77">
      <w:pPr>
        <w:pStyle w:val="Corpsdetexte"/>
        <w:rPr>
          <w:rFonts w:ascii="Arial Narrow" w:hAnsi="Arial Narrow"/>
        </w:rPr>
      </w:pPr>
      <w:r w:rsidRPr="009E4F1B">
        <w:rPr>
          <w:rFonts w:ascii="Arial Narrow" w:hAnsi="Arial Narrow"/>
        </w:rPr>
        <w:tab/>
        <w:t xml:space="preserve">- Pas de montant minimum </w:t>
      </w:r>
    </w:p>
    <w:p w14:paraId="319959A9" w14:textId="1E35F616" w:rsidR="00F92E77" w:rsidRPr="009E4F1B" w:rsidRDefault="00F92E77" w:rsidP="00F92E77">
      <w:pPr>
        <w:pStyle w:val="Corpsdetexte"/>
        <w:rPr>
          <w:rFonts w:ascii="Arial Narrow" w:hAnsi="Arial Narrow"/>
        </w:rPr>
      </w:pPr>
      <w:r w:rsidRPr="009E4F1B">
        <w:rPr>
          <w:rFonts w:ascii="Arial Narrow" w:hAnsi="Arial Narrow"/>
        </w:rPr>
        <w:tab/>
        <w:t xml:space="preserve">- Un montant maximum sur </w:t>
      </w:r>
      <w:r w:rsidR="0050687E">
        <w:rPr>
          <w:rFonts w:ascii="Arial Narrow" w:hAnsi="Arial Narrow"/>
        </w:rPr>
        <w:t>s</w:t>
      </w:r>
      <w:r w:rsidRPr="009E4F1B">
        <w:rPr>
          <w:rFonts w:ascii="Arial Narrow" w:hAnsi="Arial Narrow"/>
        </w:rPr>
        <w:t xml:space="preserve">a durée totale fixé à </w:t>
      </w:r>
      <w:r w:rsidR="005A22C5" w:rsidRPr="00BC301B">
        <w:rPr>
          <w:rFonts w:ascii="Arial Narrow" w:hAnsi="Arial Narrow"/>
        </w:rPr>
        <w:t>10</w:t>
      </w:r>
      <w:r w:rsidR="00A06E7E">
        <w:rPr>
          <w:rFonts w:ascii="Arial Narrow" w:hAnsi="Arial Narrow"/>
        </w:rPr>
        <w:t> </w:t>
      </w:r>
      <w:r w:rsidR="005A22C5" w:rsidRPr="00BC301B">
        <w:rPr>
          <w:rFonts w:ascii="Arial Narrow" w:hAnsi="Arial Narrow"/>
        </w:rPr>
        <w:t>000</w:t>
      </w:r>
      <w:r w:rsidR="00A06E7E">
        <w:rPr>
          <w:rFonts w:ascii="Arial Narrow" w:hAnsi="Arial Narrow"/>
        </w:rPr>
        <w:t> </w:t>
      </w:r>
      <w:r w:rsidR="00070F07" w:rsidRPr="00BC301B">
        <w:rPr>
          <w:rFonts w:ascii="Arial Narrow" w:hAnsi="Arial Narrow"/>
        </w:rPr>
        <w:t>000</w:t>
      </w:r>
      <w:r w:rsidR="00A06E7E">
        <w:rPr>
          <w:rFonts w:ascii="Arial Narrow" w:hAnsi="Arial Narrow"/>
        </w:rPr>
        <w:t> </w:t>
      </w:r>
      <w:r w:rsidR="00070F07" w:rsidRPr="00BC301B">
        <w:rPr>
          <w:rFonts w:ascii="Arial Narrow" w:hAnsi="Arial Narrow"/>
        </w:rPr>
        <w:t>€</w:t>
      </w:r>
      <w:r w:rsidR="00A06E7E">
        <w:rPr>
          <w:rFonts w:ascii="Arial Narrow" w:hAnsi="Arial Narrow"/>
        </w:rPr>
        <w:t> </w:t>
      </w:r>
      <w:r w:rsidRPr="00BC301B">
        <w:rPr>
          <w:rFonts w:ascii="Arial Narrow" w:hAnsi="Arial Narrow"/>
        </w:rPr>
        <w:t>HT</w:t>
      </w:r>
    </w:p>
    <w:p w14:paraId="07988913" w14:textId="77777777" w:rsidR="00F92E77" w:rsidRPr="009E4F1B" w:rsidRDefault="00F92E77" w:rsidP="00F92E77">
      <w:pPr>
        <w:pStyle w:val="Corpsdetexte"/>
        <w:rPr>
          <w:rFonts w:ascii="Arial Narrow" w:hAnsi="Arial Narrow"/>
          <w:i/>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77777777"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A remplir en cas de titulaire unique ou de groupement solidaire (voir article 7.1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En cas de groupement conjoint</w:t>
      </w:r>
    </w:p>
    <w:p w14:paraId="26C8B084" w14:textId="77777777" w:rsidR="00F92E77" w:rsidRPr="009E4F1B" w:rsidRDefault="00F92E77" w:rsidP="00F92E77">
      <w:pPr>
        <w:pStyle w:val="Corpsdetexte"/>
        <w:rPr>
          <w:rFonts w:ascii="Arial Narrow" w:hAnsi="Arial Narrow"/>
        </w:rPr>
      </w:pPr>
      <w:r w:rsidRPr="009E4F1B">
        <w:rPr>
          <w:rFonts w:ascii="Arial Narrow" w:hAnsi="Arial Narrow"/>
        </w:rPr>
        <w:t>Chaque membre du groupement perçoit directement les sommes se rapportant à l’exécution des prestations commandées.</w:t>
      </w:r>
    </w:p>
    <w:p w14:paraId="7C288C65" w14:textId="77777777" w:rsidR="00F92E77"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fournir </w:t>
      </w:r>
      <w:r w:rsidRPr="009E4F1B">
        <w:rPr>
          <w:rFonts w:ascii="Arial Narrow" w:hAnsi="Arial Narrow"/>
          <w:b/>
        </w:rPr>
        <w:t>un RIB</w:t>
      </w:r>
      <w:r w:rsidRPr="009E4F1B">
        <w:rPr>
          <w:rFonts w:ascii="Arial Narrow" w:hAnsi="Arial Narrow"/>
        </w:rPr>
        <w:t xml:space="preserve"> qui sera joint au présent acte d’engagement.</w:t>
      </w:r>
    </w:p>
    <w:p w14:paraId="3A9EF3BB" w14:textId="6BB34C13" w:rsidR="00F92E77" w:rsidRPr="009E4F1B" w:rsidRDefault="00F92E77" w:rsidP="00F92E77">
      <w:pPr>
        <w:pStyle w:val="Corpsdetexte"/>
        <w:rPr>
          <w:rFonts w:ascii="Arial Narrow" w:hAnsi="Arial Narrow"/>
        </w:rPr>
      </w:pPr>
      <w:r w:rsidRPr="009E4F1B">
        <w:rPr>
          <w:rFonts w:ascii="Arial Narrow" w:hAnsi="Arial Narrow"/>
        </w:rPr>
        <w:t xml:space="preserve">Une avance pourra être accordée pour chaque bon de commande remplissant les conditions fixées à l’article R. 2191-3 du code de la commande publique (lignes à reproduire en fonction du nombre de </w:t>
      </w:r>
      <w:r w:rsidR="005C6E66" w:rsidRPr="009E4F1B">
        <w:rPr>
          <w:rFonts w:ascii="Arial Narrow" w:hAnsi="Arial Narrow"/>
        </w:rPr>
        <w:t>cotraitants</w:t>
      </w:r>
      <w:r w:rsidRPr="009E4F1B">
        <w:rPr>
          <w:rFonts w:ascii="Arial Narrow" w:hAnsi="Arial Narrow"/>
        </w:rPr>
        <w:t>) :</w:t>
      </w:r>
    </w:p>
    <w:p w14:paraId="7EF91C47"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35BEDDB5" w14:textId="4FCF7675" w:rsidR="00F92E77" w:rsidRPr="009E4F1B" w:rsidRDefault="0050687E"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64C43CA"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66D190D2" w14:textId="545E10E6" w:rsidR="00F92E77" w:rsidRPr="009E4F1B" w:rsidRDefault="0050687E"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10ADAC9F" w14:textId="77777777" w:rsidR="00F92E77" w:rsidRPr="009E4F1B" w:rsidRDefault="00F92E77" w:rsidP="00F92E77">
      <w:pPr>
        <w:pStyle w:val="Corpsdetexte"/>
        <w:rPr>
          <w:rFonts w:ascii="Arial Narrow" w:hAnsi="Arial Narrow"/>
          <w:i/>
        </w:rPr>
      </w:pPr>
    </w:p>
    <w:p w14:paraId="21151790"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lastRenderedPageBreak/>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48B522E9" w14:textId="26FD02B5" w:rsidR="00F92E77" w:rsidRDefault="00F92E77" w:rsidP="00F92E77">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592537C2" w14:textId="5FF3B382" w:rsidR="00A06E7E" w:rsidRPr="009E4F1B" w:rsidRDefault="00A06E7E" w:rsidP="00F92E77">
      <w:pPr>
        <w:pStyle w:val="Corpsdetexte"/>
        <w:rPr>
          <w:rFonts w:ascii="Arial Narrow" w:hAnsi="Arial Narrow"/>
        </w:rPr>
      </w:pPr>
    </w:p>
    <w:p w14:paraId="405952ED" w14:textId="5F75CB7C" w:rsidR="00F92E77" w:rsidRPr="00A06E7E" w:rsidRDefault="00F92E77" w:rsidP="00A06E7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A06E7E">
        <w:rPr>
          <w:rFonts w:ascii="Arial Narrow" w:hAnsi="Arial Narrow"/>
          <w:b/>
        </w:rPr>
        <w:t>SOUS TRAITANCE</w:t>
      </w:r>
    </w:p>
    <w:p w14:paraId="3DCF2D7B" w14:textId="77777777" w:rsidR="00F92E77" w:rsidRPr="009E4F1B" w:rsidRDefault="00F92E77" w:rsidP="00F92E77">
      <w:pPr>
        <w:pStyle w:val="Corpsdetexte"/>
        <w:rPr>
          <w:rFonts w:ascii="Arial Narrow" w:hAnsi="Arial Narrow"/>
        </w:rPr>
      </w:pPr>
      <w:r w:rsidRPr="009E4F1B">
        <w:rPr>
          <w:rFonts w:ascii="Arial Narrow" w:hAnsi="Arial Narrow"/>
          <w:b/>
          <w:bCs/>
        </w:rPr>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1A31B8">
        <w:rPr>
          <w:rFonts w:ascii="Arial Narrow" w:hAnsi="Arial Narrow"/>
          <w:b/>
          <w:bCs/>
        </w:rPr>
      </w:r>
      <w:r w:rsidR="001A31B8">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2A61B439" w14:textId="587A6538" w:rsidR="00F92E77" w:rsidRPr="009E4F1B" w:rsidRDefault="00F92E77" w:rsidP="00F92E77">
      <w:pPr>
        <w:pStyle w:val="Corpsdetexte"/>
        <w:rPr>
          <w:rFonts w:ascii="Arial Narrow" w:hAnsi="Arial Narrow"/>
          <w:i/>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1A31B8">
        <w:rPr>
          <w:rFonts w:ascii="Arial Narrow" w:hAnsi="Arial Narrow"/>
        </w:rPr>
      </w:r>
      <w:r w:rsidR="001A31B8">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327150AF" w14:textId="77777777" w:rsidR="00F92E77" w:rsidRPr="009E4F1B" w:rsidRDefault="00F92E77" w:rsidP="00F92E77">
      <w:pPr>
        <w:pStyle w:val="Corpsdetexte"/>
        <w:rPr>
          <w:rFonts w:ascii="Arial Narrow" w:hAnsi="Arial Narrow"/>
          <w:i/>
        </w:rPr>
      </w:pPr>
    </w:p>
    <w:p w14:paraId="40312B0E" w14:textId="77777777" w:rsidR="00E2373D" w:rsidRPr="009E4F1B" w:rsidRDefault="00E2373D" w:rsidP="00A06E7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A31B8">
              <w:rPr>
                <w:rFonts w:ascii="Arial Narrow" w:eastAsia="Times New Roman" w:hAnsi="Arial Narrow" w:cs="Calibri Light"/>
                <w:lang w:eastAsia="fr-FR"/>
              </w:rPr>
            </w:r>
            <w:r w:rsidR="001A31B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A31B8">
              <w:rPr>
                <w:rFonts w:ascii="Arial Narrow" w:eastAsia="Times New Roman" w:hAnsi="Arial Narrow" w:cs="Calibri Light"/>
                <w:lang w:eastAsia="fr-FR"/>
              </w:rPr>
            </w:r>
            <w:r w:rsidR="001A31B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A31B8">
              <w:rPr>
                <w:rFonts w:ascii="Arial Narrow" w:eastAsia="Times New Roman" w:hAnsi="Arial Narrow" w:cs="Calibri Light"/>
                <w:lang w:eastAsia="fr-FR"/>
              </w:rPr>
            </w:r>
            <w:r w:rsidR="001A31B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1A31B8">
              <w:rPr>
                <w:rFonts w:ascii="Arial Narrow" w:eastAsia="Times New Roman" w:hAnsi="Arial Narrow" w:cs="Calibri Light"/>
                <w:lang w:eastAsia="fr-FR"/>
              </w:rPr>
            </w:r>
            <w:r w:rsidR="001A31B8">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r w:rsidRPr="009E4F1B">
              <w:rPr>
                <w:rFonts w:ascii="Arial Narrow" w:eastAsia="Times New Roman" w:hAnsi="Arial Narrow" w:cs="Calibri Light"/>
                <w:lang w:eastAsia="fr-FR"/>
              </w:rPr>
              <w:t>à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21DA4CED" w14:textId="77777777" w:rsidTr="00A77FBC">
        <w:trPr>
          <w:trHeight w:val="405"/>
          <w:jc w:val="center"/>
        </w:trPr>
        <w:tc>
          <w:tcPr>
            <w:tcW w:w="5000" w:type="pct"/>
            <w:shd w:val="clear" w:color="auto" w:fill="DEEAF6" w:themeFill="accent1" w:themeFillTint="33"/>
            <w:vAlign w:val="center"/>
          </w:tcPr>
          <w:p w14:paraId="777D6D62" w14:textId="16A74272" w:rsidR="00E2373D" w:rsidRPr="009E4F1B" w:rsidRDefault="006B56E1" w:rsidP="00E2373D">
            <w:pPr>
              <w:pStyle w:val="Titre1"/>
              <w:rPr>
                <w:rFonts w:ascii="Arial Narrow" w:hAnsi="Arial Narrow"/>
              </w:rPr>
            </w:pPr>
            <w:r w:rsidRPr="006B56E1">
              <w:rPr>
                <w:rFonts w:ascii="Arial Narrow" w:hAnsi="Arial Narrow"/>
                <w:color w:val="000000" w:themeColor="text1"/>
              </w:rPr>
              <w:t>A</w:t>
            </w:r>
            <w:r w:rsidR="007C259F" w:rsidRPr="006B56E1">
              <w:rPr>
                <w:rFonts w:ascii="Arial Narrow" w:hAnsi="Arial Narrow"/>
                <w:color w:val="000000" w:themeColor="text1"/>
              </w:rPr>
              <w:t xml:space="preserve">vis </w:t>
            </w:r>
            <w:r w:rsidR="00E2373D" w:rsidRPr="009E4F1B">
              <w:rPr>
                <w:rFonts w:ascii="Arial Narrow" w:hAnsi="Arial Narrow"/>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1E7C67DB" w:rsidR="00E2373D" w:rsidRPr="009E4F1B" w:rsidRDefault="00E2373D" w:rsidP="00E2373D">
            <w:pPr>
              <w:pStyle w:val="Titre1"/>
              <w:rPr>
                <w:rFonts w:ascii="Arial Narrow" w:hAnsi="Arial Narrow"/>
              </w:rPr>
            </w:pPr>
            <w:r w:rsidRPr="009E4F1B">
              <w:rPr>
                <w:rFonts w:ascii="Arial Narrow" w:hAnsi="Arial Narrow"/>
              </w:rPr>
              <w:lastRenderedPageBreak/>
              <w:t>Signature du représentant de l’EPMO</w:t>
            </w:r>
            <w:r w:rsidR="001661BB">
              <w:rPr>
                <w:rFonts w:ascii="Arial Narrow" w:hAnsi="Arial Narrow"/>
              </w:rPr>
              <w:t>-VGE</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1551DC40" w14:textId="77777777" w:rsidR="00CE4A76" w:rsidRPr="009E4F1B" w:rsidRDefault="00CE4A76" w:rsidP="00F92E77">
      <w:pPr>
        <w:pStyle w:val="Corpsdetexte"/>
        <w:rPr>
          <w:rFonts w:ascii="Arial Narrow" w:hAnsi="Arial Narrow"/>
        </w:rPr>
      </w:pPr>
    </w:p>
    <w:sectPr w:rsidR="00CE4A76" w:rsidRPr="009E4F1B"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CAD6A" w14:textId="77777777" w:rsidR="00730FE8" w:rsidRDefault="00730FE8" w:rsidP="00E42FF3">
      <w:pPr>
        <w:spacing w:after="0" w:line="240" w:lineRule="auto"/>
      </w:pPr>
      <w:r>
        <w:separator/>
      </w:r>
    </w:p>
  </w:endnote>
  <w:endnote w:type="continuationSeparator" w:id="0">
    <w:p w14:paraId="37EA24DA" w14:textId="77777777" w:rsidR="00730FE8" w:rsidRDefault="00730FE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7AA90C27" w:rsidR="00EC6141" w:rsidRDefault="00EC6141">
        <w:pPr>
          <w:pStyle w:val="Pieddepage"/>
          <w:jc w:val="right"/>
        </w:pPr>
        <w:r>
          <w:fldChar w:fldCharType="begin"/>
        </w:r>
        <w:r>
          <w:instrText>PAGE   \* MERGEFORMAT</w:instrText>
        </w:r>
        <w:r>
          <w:fldChar w:fldCharType="separate"/>
        </w:r>
        <w:r w:rsidR="001A31B8">
          <w:rPr>
            <w:noProof/>
          </w:rPr>
          <w:t>7</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E356E" w14:textId="77777777" w:rsidR="00730FE8" w:rsidRDefault="00730FE8" w:rsidP="00E42FF3">
      <w:pPr>
        <w:spacing w:after="0" w:line="240" w:lineRule="auto"/>
      </w:pPr>
      <w:r>
        <w:separator/>
      </w:r>
    </w:p>
  </w:footnote>
  <w:footnote w:type="continuationSeparator" w:id="0">
    <w:p w14:paraId="1F5587A1" w14:textId="77777777" w:rsidR="00730FE8" w:rsidRDefault="00730FE8"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EFE4820E"/>
    <w:lvl w:ilvl="0" w:tplc="DF486AB4">
      <w:start w:val="1"/>
      <w:numFmt w:val="decimal"/>
      <w:lvlText w:val="Article %1."/>
      <w:lvlJc w:val="left"/>
      <w:pPr>
        <w:ind w:left="36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8"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9"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4"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CF6107"/>
    <w:multiLevelType w:val="hybridMultilevel"/>
    <w:tmpl w:val="A73895BC"/>
    <w:lvl w:ilvl="0" w:tplc="040C000F">
      <w:start w:val="8"/>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12"/>
  </w:num>
  <w:num w:numId="3">
    <w:abstractNumId w:val="30"/>
  </w:num>
  <w:num w:numId="4">
    <w:abstractNumId w:val="20"/>
  </w:num>
  <w:num w:numId="5">
    <w:abstractNumId w:val="0"/>
  </w:num>
  <w:num w:numId="6">
    <w:abstractNumId w:val="37"/>
  </w:num>
  <w:num w:numId="7">
    <w:abstractNumId w:val="27"/>
  </w:num>
  <w:num w:numId="8">
    <w:abstractNumId w:val="2"/>
  </w:num>
  <w:num w:numId="9">
    <w:abstractNumId w:val="32"/>
  </w:num>
  <w:num w:numId="10">
    <w:abstractNumId w:val="29"/>
  </w:num>
  <w:num w:numId="11">
    <w:abstractNumId w:val="21"/>
  </w:num>
  <w:num w:numId="12">
    <w:abstractNumId w:val="36"/>
  </w:num>
  <w:num w:numId="13">
    <w:abstractNumId w:val="28"/>
  </w:num>
  <w:num w:numId="14">
    <w:abstractNumId w:val="38"/>
  </w:num>
  <w:num w:numId="15">
    <w:abstractNumId w:val="26"/>
  </w:num>
  <w:num w:numId="16">
    <w:abstractNumId w:val="6"/>
  </w:num>
  <w:num w:numId="17">
    <w:abstractNumId w:val="11"/>
  </w:num>
  <w:num w:numId="18">
    <w:abstractNumId w:val="22"/>
  </w:num>
  <w:num w:numId="19">
    <w:abstractNumId w:val="14"/>
  </w:num>
  <w:num w:numId="20">
    <w:abstractNumId w:val="4"/>
  </w:num>
  <w:num w:numId="21">
    <w:abstractNumId w:val="13"/>
  </w:num>
  <w:num w:numId="22">
    <w:abstractNumId w:val="8"/>
  </w:num>
  <w:num w:numId="23">
    <w:abstractNumId w:val="31"/>
  </w:num>
  <w:num w:numId="24">
    <w:abstractNumId w:val="7"/>
  </w:num>
  <w:num w:numId="25">
    <w:abstractNumId w:val="19"/>
  </w:num>
  <w:num w:numId="26">
    <w:abstractNumId w:val="33"/>
  </w:num>
  <w:num w:numId="27">
    <w:abstractNumId w:val="3"/>
  </w:num>
  <w:num w:numId="28">
    <w:abstractNumId w:val="34"/>
  </w:num>
  <w:num w:numId="29">
    <w:abstractNumId w:val="1"/>
  </w:num>
  <w:num w:numId="30">
    <w:abstractNumId w:val="17"/>
  </w:num>
  <w:num w:numId="31">
    <w:abstractNumId w:val="15"/>
  </w:num>
  <w:num w:numId="32">
    <w:abstractNumId w:val="9"/>
  </w:num>
  <w:num w:numId="33">
    <w:abstractNumId w:val="18"/>
  </w:num>
  <w:num w:numId="34">
    <w:abstractNumId w:val="16"/>
  </w:num>
  <w:num w:numId="35">
    <w:abstractNumId w:val="24"/>
  </w:num>
  <w:num w:numId="36">
    <w:abstractNumId w:val="23"/>
  </w:num>
  <w:num w:numId="37">
    <w:abstractNumId w:val="5"/>
  </w:num>
  <w:num w:numId="38">
    <w:abstractNumId w:val="10"/>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1897"/>
    <w:rsid w:val="00017C43"/>
    <w:rsid w:val="00054FBE"/>
    <w:rsid w:val="00070F07"/>
    <w:rsid w:val="000B0BE9"/>
    <w:rsid w:val="000B34BB"/>
    <w:rsid w:val="000B3B70"/>
    <w:rsid w:val="000B7422"/>
    <w:rsid w:val="000D317C"/>
    <w:rsid w:val="000E04B1"/>
    <w:rsid w:val="000E7740"/>
    <w:rsid w:val="000F3D0C"/>
    <w:rsid w:val="00122F23"/>
    <w:rsid w:val="001464AC"/>
    <w:rsid w:val="00163AD2"/>
    <w:rsid w:val="001661BB"/>
    <w:rsid w:val="00180990"/>
    <w:rsid w:val="00182FB2"/>
    <w:rsid w:val="00191D1D"/>
    <w:rsid w:val="001A31B8"/>
    <w:rsid w:val="001C1DBD"/>
    <w:rsid w:val="001F6E69"/>
    <w:rsid w:val="0024335F"/>
    <w:rsid w:val="0025246C"/>
    <w:rsid w:val="00257918"/>
    <w:rsid w:val="00260E0F"/>
    <w:rsid w:val="00262AEB"/>
    <w:rsid w:val="00264E15"/>
    <w:rsid w:val="002C5191"/>
    <w:rsid w:val="00320B88"/>
    <w:rsid w:val="003308A3"/>
    <w:rsid w:val="003348A3"/>
    <w:rsid w:val="00334A76"/>
    <w:rsid w:val="003765CC"/>
    <w:rsid w:val="00382DEF"/>
    <w:rsid w:val="003A3C44"/>
    <w:rsid w:val="003A7A68"/>
    <w:rsid w:val="003F3420"/>
    <w:rsid w:val="004261EE"/>
    <w:rsid w:val="004302A7"/>
    <w:rsid w:val="0046505E"/>
    <w:rsid w:val="00482250"/>
    <w:rsid w:val="004C777F"/>
    <w:rsid w:val="004F429E"/>
    <w:rsid w:val="0050687E"/>
    <w:rsid w:val="005140A3"/>
    <w:rsid w:val="00544CF8"/>
    <w:rsid w:val="005706E9"/>
    <w:rsid w:val="00593CA0"/>
    <w:rsid w:val="005A22C5"/>
    <w:rsid w:val="005B5F92"/>
    <w:rsid w:val="005C6E66"/>
    <w:rsid w:val="005D3FBB"/>
    <w:rsid w:val="005F1D51"/>
    <w:rsid w:val="00666DD5"/>
    <w:rsid w:val="006A5427"/>
    <w:rsid w:val="006B56E1"/>
    <w:rsid w:val="006F0B57"/>
    <w:rsid w:val="007202B3"/>
    <w:rsid w:val="007221BF"/>
    <w:rsid w:val="007258AA"/>
    <w:rsid w:val="007258C5"/>
    <w:rsid w:val="00730DA1"/>
    <w:rsid w:val="00730FE8"/>
    <w:rsid w:val="00732656"/>
    <w:rsid w:val="007663CD"/>
    <w:rsid w:val="007C259F"/>
    <w:rsid w:val="007D0A2F"/>
    <w:rsid w:val="00830593"/>
    <w:rsid w:val="00836C55"/>
    <w:rsid w:val="00847D6C"/>
    <w:rsid w:val="0088306B"/>
    <w:rsid w:val="0088600A"/>
    <w:rsid w:val="00886A9B"/>
    <w:rsid w:val="00891B1A"/>
    <w:rsid w:val="008B6960"/>
    <w:rsid w:val="008B747E"/>
    <w:rsid w:val="008C080E"/>
    <w:rsid w:val="008C65DE"/>
    <w:rsid w:val="008D75E2"/>
    <w:rsid w:val="008E32FC"/>
    <w:rsid w:val="00910D6B"/>
    <w:rsid w:val="00983998"/>
    <w:rsid w:val="00990731"/>
    <w:rsid w:val="009E4F1B"/>
    <w:rsid w:val="00A02B17"/>
    <w:rsid w:val="00A06E7E"/>
    <w:rsid w:val="00A118F1"/>
    <w:rsid w:val="00A15E81"/>
    <w:rsid w:val="00A572A6"/>
    <w:rsid w:val="00A7568E"/>
    <w:rsid w:val="00AA3E07"/>
    <w:rsid w:val="00AF44A6"/>
    <w:rsid w:val="00B0453D"/>
    <w:rsid w:val="00B17100"/>
    <w:rsid w:val="00B260CD"/>
    <w:rsid w:val="00BC301B"/>
    <w:rsid w:val="00BC605E"/>
    <w:rsid w:val="00BD6430"/>
    <w:rsid w:val="00BF7568"/>
    <w:rsid w:val="00C35C25"/>
    <w:rsid w:val="00C37C04"/>
    <w:rsid w:val="00C74EFE"/>
    <w:rsid w:val="00CB69DD"/>
    <w:rsid w:val="00CC33BB"/>
    <w:rsid w:val="00CE4A76"/>
    <w:rsid w:val="00D17E86"/>
    <w:rsid w:val="00D22BD3"/>
    <w:rsid w:val="00D26817"/>
    <w:rsid w:val="00D32F62"/>
    <w:rsid w:val="00D349F1"/>
    <w:rsid w:val="00D466A0"/>
    <w:rsid w:val="00D524F5"/>
    <w:rsid w:val="00D537A7"/>
    <w:rsid w:val="00D637C9"/>
    <w:rsid w:val="00DB4DE8"/>
    <w:rsid w:val="00DB7CFA"/>
    <w:rsid w:val="00E2373D"/>
    <w:rsid w:val="00E42FF3"/>
    <w:rsid w:val="00E97C5B"/>
    <w:rsid w:val="00EC6141"/>
    <w:rsid w:val="00F03BF9"/>
    <w:rsid w:val="00F065F4"/>
    <w:rsid w:val="00F12C71"/>
    <w:rsid w:val="00F74527"/>
    <w:rsid w:val="00F92E77"/>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semiHidden/>
    <w:unhideWhenUsed/>
    <w:rsid w:val="006A5427"/>
    <w:pPr>
      <w:spacing w:line="240" w:lineRule="auto"/>
    </w:pPr>
    <w:rPr>
      <w:sz w:val="20"/>
      <w:szCs w:val="20"/>
    </w:rPr>
  </w:style>
  <w:style w:type="character" w:customStyle="1" w:styleId="CommentaireCar">
    <w:name w:val="Commentaire Car"/>
    <w:basedOn w:val="Policepardfaut"/>
    <w:link w:val="Commentaire"/>
    <w:uiPriority w:val="99"/>
    <w:semiHidden/>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C6A22"/>
    <w:rsid w:val="002A7C74"/>
    <w:rsid w:val="00316893"/>
    <w:rsid w:val="00464646"/>
    <w:rsid w:val="004D2C6C"/>
    <w:rsid w:val="005A3E7F"/>
    <w:rsid w:val="006E392B"/>
    <w:rsid w:val="007F14A2"/>
    <w:rsid w:val="0091692A"/>
    <w:rsid w:val="00940A3F"/>
    <w:rsid w:val="00B0769C"/>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3D38B5-BCF6-44CF-B1A9-0B460F4F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1144</Words>
  <Characters>6292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3</cp:revision>
  <dcterms:created xsi:type="dcterms:W3CDTF">2025-06-27T11:59:00Z</dcterms:created>
  <dcterms:modified xsi:type="dcterms:W3CDTF">2025-06-30T13:59:00Z</dcterms:modified>
</cp:coreProperties>
</file>